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76B5A" w:rsidTr="002B15CF">
        <w:tc>
          <w:tcPr>
            <w:tcW w:w="3070" w:type="dxa"/>
          </w:tcPr>
          <w:p w:rsidR="00476B5A" w:rsidRPr="00670EA9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Paracetamol</w:t>
            </w:r>
          </w:p>
        </w:tc>
        <w:tc>
          <w:tcPr>
            <w:tcW w:w="3071" w:type="dxa"/>
          </w:tcPr>
          <w:p w:rsidR="00476B5A" w:rsidRPr="00670EA9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</w:t>
            </w:r>
          </w:p>
        </w:tc>
        <w:tc>
          <w:tcPr>
            <w:tcW w:w="3071" w:type="dxa"/>
          </w:tcPr>
          <w:p w:rsidR="00476B5A" w:rsidRPr="00670EA9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Werking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Tabletten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Binnen 30 min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tot 6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Zetpillen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Binnen 1 uur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tot 12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Infuus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tot 10 min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tot 6 uur</w:t>
            </w:r>
          </w:p>
        </w:tc>
      </w:tr>
    </w:tbl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76B5A" w:rsidTr="002B15CF">
        <w:tc>
          <w:tcPr>
            <w:tcW w:w="3070" w:type="dxa"/>
          </w:tcPr>
          <w:p w:rsidR="00476B5A" w:rsidRPr="00670EA9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Diclofenac</w:t>
            </w:r>
            <w:proofErr w:type="spellEnd"/>
          </w:p>
        </w:tc>
        <w:tc>
          <w:tcPr>
            <w:tcW w:w="3071" w:type="dxa"/>
          </w:tcPr>
          <w:p w:rsidR="00476B5A" w:rsidRPr="00670EA9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</w:t>
            </w:r>
          </w:p>
        </w:tc>
        <w:tc>
          <w:tcPr>
            <w:tcW w:w="3071" w:type="dxa"/>
          </w:tcPr>
          <w:p w:rsidR="00476B5A" w:rsidRPr="00670EA9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Werking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Tabletten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Binnen 1 uur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 6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Retard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tabletten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uur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tot 24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Injectie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min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 6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Zetpillen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min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 6 uur</w:t>
            </w:r>
          </w:p>
        </w:tc>
      </w:tr>
    </w:tbl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76B5A" w:rsidTr="002B15CF">
        <w:tc>
          <w:tcPr>
            <w:tcW w:w="3070" w:type="dxa"/>
          </w:tcPr>
          <w:p w:rsidR="00476B5A" w:rsidRPr="00670EA9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Ibuprofen</w:t>
            </w:r>
          </w:p>
        </w:tc>
        <w:tc>
          <w:tcPr>
            <w:tcW w:w="3071" w:type="dxa"/>
          </w:tcPr>
          <w:p w:rsidR="00476B5A" w:rsidRPr="00670EA9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</w:t>
            </w:r>
          </w:p>
        </w:tc>
        <w:tc>
          <w:tcPr>
            <w:tcW w:w="3071" w:type="dxa"/>
          </w:tcPr>
          <w:p w:rsidR="00476B5A" w:rsidRPr="00670EA9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Werking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Tabletten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tot 60 min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Capsules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tot 60 min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Korrels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tot 60 min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Drank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tot 60 min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Retard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tabletten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tot 3 uur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Zetpillen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tot 3 uur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uur</w:t>
            </w:r>
          </w:p>
        </w:tc>
      </w:tr>
    </w:tbl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76B5A" w:rsidTr="002B15CF">
        <w:tc>
          <w:tcPr>
            <w:tcW w:w="3070" w:type="dxa"/>
          </w:tcPr>
          <w:p w:rsidR="00476B5A" w:rsidRPr="00670EA9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Naproxen</w:t>
            </w:r>
            <w:proofErr w:type="spellEnd"/>
          </w:p>
        </w:tc>
        <w:tc>
          <w:tcPr>
            <w:tcW w:w="3071" w:type="dxa"/>
          </w:tcPr>
          <w:p w:rsidR="00476B5A" w:rsidRPr="00670EA9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</w:t>
            </w:r>
          </w:p>
        </w:tc>
        <w:tc>
          <w:tcPr>
            <w:tcW w:w="3071" w:type="dxa"/>
          </w:tcPr>
          <w:p w:rsidR="00476B5A" w:rsidRPr="00670EA9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Werking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Tabletten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uur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Zetpillen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 uur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Retard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tabletten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uur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uur</w:t>
            </w:r>
          </w:p>
        </w:tc>
      </w:tr>
    </w:tbl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76B5A" w:rsidTr="002B15CF">
        <w:tc>
          <w:tcPr>
            <w:tcW w:w="3070" w:type="dxa"/>
          </w:tcPr>
          <w:p w:rsidR="00476B5A" w:rsidRPr="00670EA9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Codeïne</w:t>
            </w:r>
          </w:p>
        </w:tc>
        <w:tc>
          <w:tcPr>
            <w:tcW w:w="3071" w:type="dxa"/>
          </w:tcPr>
          <w:p w:rsidR="00476B5A" w:rsidRPr="00670EA9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</w:t>
            </w:r>
          </w:p>
        </w:tc>
        <w:tc>
          <w:tcPr>
            <w:tcW w:w="3071" w:type="dxa"/>
          </w:tcPr>
          <w:p w:rsidR="00476B5A" w:rsidRPr="00670EA9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Werking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Tabletten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min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tot 4 uur</w:t>
            </w:r>
          </w:p>
        </w:tc>
      </w:tr>
    </w:tbl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76B5A" w:rsidTr="002B15CF">
        <w:tc>
          <w:tcPr>
            <w:tcW w:w="3070" w:type="dxa"/>
          </w:tcPr>
          <w:p w:rsidR="00476B5A" w:rsidRPr="00670EA9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Tramadol</w:t>
            </w:r>
            <w:proofErr w:type="spellEnd"/>
          </w:p>
        </w:tc>
        <w:tc>
          <w:tcPr>
            <w:tcW w:w="3071" w:type="dxa"/>
          </w:tcPr>
          <w:p w:rsidR="00476B5A" w:rsidRPr="00670EA9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</w:t>
            </w:r>
          </w:p>
        </w:tc>
        <w:tc>
          <w:tcPr>
            <w:tcW w:w="3071" w:type="dxa"/>
          </w:tcPr>
          <w:p w:rsidR="00476B5A" w:rsidRPr="00670EA9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Werking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Tabletten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Binnen 1 uur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Bruistabletten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Binnen 1 uur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tot 8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Druppels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Binnen 1uur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tot 8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Zetpillen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tot 3 uur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tot 8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Capsules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uur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uur</w:t>
            </w:r>
          </w:p>
        </w:tc>
      </w:tr>
    </w:tbl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76B5A" w:rsidTr="002B15CF">
        <w:tc>
          <w:tcPr>
            <w:tcW w:w="3070" w:type="dxa"/>
          </w:tcPr>
          <w:p w:rsidR="00476B5A" w:rsidRPr="00670EA9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70EA9">
              <w:rPr>
                <w:rFonts w:ascii="Arial" w:hAnsi="Arial" w:cs="Arial"/>
                <w:b/>
                <w:sz w:val="24"/>
                <w:szCs w:val="24"/>
              </w:rPr>
              <w:lastRenderedPageBreak/>
              <w:t>Oxycodon</w:t>
            </w:r>
            <w:proofErr w:type="spellEnd"/>
          </w:p>
        </w:tc>
        <w:tc>
          <w:tcPr>
            <w:tcW w:w="3071" w:type="dxa"/>
          </w:tcPr>
          <w:p w:rsidR="00476B5A" w:rsidRPr="00670EA9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670EA9">
              <w:rPr>
                <w:rFonts w:ascii="Arial" w:hAnsi="Arial" w:cs="Arial"/>
                <w:b/>
                <w:sz w:val="24"/>
                <w:szCs w:val="24"/>
              </w:rPr>
              <w:t>Effect</w:t>
            </w:r>
          </w:p>
        </w:tc>
        <w:tc>
          <w:tcPr>
            <w:tcW w:w="3071" w:type="dxa"/>
          </w:tcPr>
          <w:p w:rsidR="00476B5A" w:rsidRPr="00670EA9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670EA9">
              <w:rPr>
                <w:rFonts w:ascii="Arial" w:hAnsi="Arial" w:cs="Arial"/>
                <w:b/>
                <w:sz w:val="24"/>
                <w:szCs w:val="24"/>
              </w:rPr>
              <w:t>Werking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Tabletten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uur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tot 6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Capsules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uur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tot 6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Drank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uur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tot 6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Injecties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tot 30 min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tot 6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Retard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tabletten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tot 2 uur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uur</w:t>
            </w:r>
          </w:p>
        </w:tc>
      </w:tr>
    </w:tbl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76B5A" w:rsidTr="002B15CF">
        <w:tc>
          <w:tcPr>
            <w:tcW w:w="3070" w:type="dxa"/>
          </w:tcPr>
          <w:p w:rsidR="00476B5A" w:rsidRPr="00D425F0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425F0">
              <w:rPr>
                <w:rFonts w:ascii="Arial" w:hAnsi="Arial" w:cs="Arial"/>
                <w:b/>
                <w:sz w:val="24"/>
                <w:szCs w:val="24"/>
              </w:rPr>
              <w:t>Fentanyl</w:t>
            </w:r>
            <w:proofErr w:type="spellEnd"/>
          </w:p>
        </w:tc>
        <w:tc>
          <w:tcPr>
            <w:tcW w:w="3071" w:type="dxa"/>
          </w:tcPr>
          <w:p w:rsidR="00476B5A" w:rsidRPr="00D425F0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D425F0">
              <w:rPr>
                <w:rFonts w:ascii="Arial" w:hAnsi="Arial" w:cs="Arial"/>
                <w:b/>
                <w:sz w:val="24"/>
                <w:szCs w:val="24"/>
              </w:rPr>
              <w:t>Effect</w:t>
            </w:r>
          </w:p>
        </w:tc>
        <w:tc>
          <w:tcPr>
            <w:tcW w:w="3071" w:type="dxa"/>
          </w:tcPr>
          <w:p w:rsidR="00476B5A" w:rsidRPr="00D425F0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D425F0">
              <w:rPr>
                <w:rFonts w:ascii="Arial" w:hAnsi="Arial" w:cs="Arial"/>
                <w:b/>
                <w:sz w:val="24"/>
                <w:szCs w:val="24"/>
              </w:rPr>
              <w:t>Werking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Pleister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u na aanbrengen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tot 3 dagen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Tabletten voor mondholte, neusspray en zuigtabletten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tot 30 min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tot 4 uur</w:t>
            </w:r>
          </w:p>
        </w:tc>
      </w:tr>
    </w:tbl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76B5A" w:rsidTr="002B15CF">
        <w:tc>
          <w:tcPr>
            <w:tcW w:w="3070" w:type="dxa"/>
          </w:tcPr>
          <w:p w:rsidR="00476B5A" w:rsidRPr="00D425F0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D425F0">
              <w:rPr>
                <w:rFonts w:ascii="Arial" w:hAnsi="Arial" w:cs="Arial"/>
                <w:b/>
                <w:sz w:val="24"/>
                <w:szCs w:val="24"/>
              </w:rPr>
              <w:t>Morfine</w:t>
            </w:r>
          </w:p>
        </w:tc>
        <w:tc>
          <w:tcPr>
            <w:tcW w:w="3071" w:type="dxa"/>
          </w:tcPr>
          <w:p w:rsidR="00476B5A" w:rsidRPr="00D425F0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D425F0">
              <w:rPr>
                <w:rFonts w:ascii="Arial" w:hAnsi="Arial" w:cs="Arial"/>
                <w:b/>
                <w:sz w:val="24"/>
                <w:szCs w:val="24"/>
              </w:rPr>
              <w:t>Effect</w:t>
            </w:r>
          </w:p>
        </w:tc>
        <w:tc>
          <w:tcPr>
            <w:tcW w:w="3071" w:type="dxa"/>
          </w:tcPr>
          <w:p w:rsidR="00476B5A" w:rsidRPr="00D425F0" w:rsidRDefault="00476B5A" w:rsidP="002B15C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D425F0">
              <w:rPr>
                <w:rFonts w:ascii="Arial" w:hAnsi="Arial" w:cs="Arial"/>
                <w:b/>
                <w:sz w:val="24"/>
                <w:szCs w:val="24"/>
              </w:rPr>
              <w:t>Werking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Tabletten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tot 2 uur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tot 7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Capsules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tot 2 uur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tot 7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Drank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tot 2 uur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tot 7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Retard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tabletten/capsules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uur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 12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Subcutane injectie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tot 90 min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tot 7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Intramusculaire injectie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tot 60 min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tot 7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Intraveneus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min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tot 7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Ruggenmergprik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tot 30 min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 24 uur</w:t>
            </w:r>
          </w:p>
        </w:tc>
      </w:tr>
      <w:tr w:rsidR="00476B5A" w:rsidTr="002B15CF">
        <w:tc>
          <w:tcPr>
            <w:tcW w:w="3070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Zetpillen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tot 60 min</w:t>
            </w:r>
          </w:p>
        </w:tc>
        <w:tc>
          <w:tcPr>
            <w:tcW w:w="3071" w:type="dxa"/>
          </w:tcPr>
          <w:p w:rsidR="00476B5A" w:rsidRDefault="00476B5A" w:rsidP="002B15C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tot 7 uur</w:t>
            </w:r>
          </w:p>
        </w:tc>
      </w:tr>
    </w:tbl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76B5A" w:rsidRPr="006C3BAB" w:rsidRDefault="00476B5A" w:rsidP="00476B5A">
      <w:pPr>
        <w:pStyle w:val="Geenafstand"/>
        <w:rPr>
          <w:rFonts w:ascii="Arial" w:hAnsi="Arial" w:cs="Arial"/>
          <w:sz w:val="24"/>
          <w:szCs w:val="24"/>
        </w:rPr>
      </w:pPr>
    </w:p>
    <w:p w:rsidR="004530F8" w:rsidRDefault="004530F8">
      <w:bookmarkStart w:id="0" w:name="_GoBack"/>
      <w:bookmarkEnd w:id="0"/>
    </w:p>
    <w:sectPr w:rsidR="0045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5A"/>
    <w:rsid w:val="004530F8"/>
    <w:rsid w:val="00476B5A"/>
    <w:rsid w:val="004F772D"/>
    <w:rsid w:val="0063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76B5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76B5A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476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76B5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76B5A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476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70BB4-BECA-4606-8667-3A2FA48C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2015-10-07T11:00:00Z</dcterms:created>
  <dcterms:modified xsi:type="dcterms:W3CDTF">2015-10-07T11:01:00Z</dcterms:modified>
</cp:coreProperties>
</file>